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B7BAC" w14:textId="77777777" w:rsidR="00B16FED" w:rsidRPr="00AE738F" w:rsidRDefault="00F628D5" w:rsidP="0052754E">
      <w:pPr>
        <w:widowControl/>
        <w:spacing w:line="180" w:lineRule="atLeast"/>
        <w:jc w:val="center"/>
        <w:rPr>
          <w:rFonts w:asciiTheme="minorEastAsia" w:hAnsiTheme="minorEastAsia" w:cs="Tahoma"/>
          <w:b/>
          <w:kern w:val="0"/>
          <w:sz w:val="32"/>
          <w:szCs w:val="32"/>
        </w:rPr>
      </w:pPr>
      <w:r w:rsidRPr="00AE738F">
        <w:rPr>
          <w:rFonts w:asciiTheme="minorEastAsia" w:hAnsiTheme="minorEastAsia" w:cs="Tahoma"/>
          <w:b/>
          <w:bCs/>
          <w:kern w:val="0"/>
          <w:sz w:val="32"/>
          <w:szCs w:val="32"/>
        </w:rPr>
        <w:t>版权</w:t>
      </w:r>
      <w:r w:rsidR="001E7DD4" w:rsidRPr="00AE738F">
        <w:rPr>
          <w:rFonts w:asciiTheme="minorEastAsia" w:hAnsiTheme="minorEastAsia" w:cs="Tahoma" w:hint="eastAsia"/>
          <w:b/>
          <w:bCs/>
          <w:kern w:val="0"/>
          <w:sz w:val="32"/>
          <w:szCs w:val="32"/>
        </w:rPr>
        <w:t>转让</w:t>
      </w:r>
      <w:r w:rsidRPr="00AE738F">
        <w:rPr>
          <w:rFonts w:asciiTheme="minorEastAsia" w:hAnsiTheme="minorEastAsia" w:cs="Tahoma"/>
          <w:b/>
          <w:bCs/>
          <w:kern w:val="0"/>
          <w:sz w:val="32"/>
          <w:szCs w:val="32"/>
        </w:rPr>
        <w:t>协议</w:t>
      </w:r>
    </w:p>
    <w:p w14:paraId="49043E8A" w14:textId="77777777" w:rsidR="00B16FED" w:rsidRPr="00AE738F" w:rsidRDefault="00F628D5">
      <w:pPr>
        <w:spacing w:line="360" w:lineRule="auto"/>
        <w:ind w:leftChars="-100" w:left="-210"/>
        <w:rPr>
          <w:rFonts w:asciiTheme="minorEastAsia" w:hAnsiTheme="minorEastAsia"/>
          <w:b/>
          <w:sz w:val="28"/>
          <w:szCs w:val="28"/>
        </w:rPr>
      </w:pPr>
      <w:r w:rsidRPr="00AE738F">
        <w:rPr>
          <w:rFonts w:asciiTheme="minorEastAsia" w:hAnsiTheme="minorEastAsia" w:hint="eastAsia"/>
          <w:b/>
          <w:sz w:val="28"/>
          <w:szCs w:val="28"/>
        </w:rPr>
        <w:t>题目：</w:t>
      </w:r>
      <w:r w:rsidRPr="00AE738F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</w:t>
      </w:r>
    </w:p>
    <w:p w14:paraId="42E011CB" w14:textId="77777777" w:rsidR="00B16FED" w:rsidRPr="00AE738F" w:rsidRDefault="00F628D5">
      <w:pPr>
        <w:spacing w:line="360" w:lineRule="auto"/>
        <w:ind w:leftChars="-100" w:left="-210"/>
        <w:rPr>
          <w:rFonts w:asciiTheme="minorEastAsia" w:hAnsiTheme="minorEastAsia"/>
          <w:b/>
          <w:sz w:val="28"/>
          <w:szCs w:val="28"/>
        </w:rPr>
      </w:pPr>
      <w:r w:rsidRPr="00AE738F">
        <w:rPr>
          <w:rFonts w:asciiTheme="minorEastAsia" w:hAnsiTheme="minorEastAsia" w:hint="eastAsia"/>
          <w:b/>
          <w:sz w:val="28"/>
          <w:szCs w:val="28"/>
        </w:rPr>
        <w:t>作者：</w:t>
      </w:r>
      <w:r w:rsidRPr="00AE738F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</w:t>
      </w:r>
    </w:p>
    <w:p w14:paraId="29177489" w14:textId="77777777" w:rsidR="006C306C" w:rsidRPr="00AE738F" w:rsidRDefault="00F628D5" w:rsidP="00F5231E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遵照《中华人民共和国著作权法》，自本协议签署之日起，上述论文全体作者同意：此论文在《河南农业大学学报》一经录用，即将论文整体以及附属于论文的图、表、摘要或其他可以从论文中提取部分的全部</w:t>
      </w:r>
      <w:r w:rsidR="003B7302" w:rsidRPr="00AE738F">
        <w:rPr>
          <w:rFonts w:asciiTheme="minorEastAsia" w:hAnsiTheme="minorEastAsia" w:hint="eastAsia"/>
          <w:sz w:val="24"/>
          <w:szCs w:val="24"/>
        </w:rPr>
        <w:t>版权</w:t>
      </w:r>
      <w:r w:rsidRPr="00AE738F">
        <w:rPr>
          <w:rFonts w:asciiTheme="minorEastAsia" w:hAnsiTheme="minorEastAsia" w:hint="eastAsia"/>
          <w:sz w:val="24"/>
          <w:szCs w:val="24"/>
        </w:rPr>
        <w:t>（包括但不限于复制权、发行权、信息网络传播权、表演权、翻译权、汇编权、改编权等权利）在全世界范围内</w:t>
      </w:r>
      <w:r w:rsidR="003B7302" w:rsidRPr="00AE738F">
        <w:rPr>
          <w:rFonts w:asciiTheme="minorEastAsia" w:hAnsiTheme="minorEastAsia" w:hint="eastAsia"/>
          <w:sz w:val="24"/>
          <w:szCs w:val="24"/>
        </w:rPr>
        <w:t>转让</w:t>
      </w:r>
      <w:r w:rsidRPr="00AE738F">
        <w:rPr>
          <w:rFonts w:asciiTheme="minorEastAsia" w:hAnsiTheme="minorEastAsia" w:hint="eastAsia"/>
          <w:sz w:val="24"/>
          <w:szCs w:val="24"/>
        </w:rPr>
        <w:t>给《河南农业大学学报》编辑部，</w:t>
      </w:r>
      <w:r w:rsidR="00587602" w:rsidRPr="00AE738F">
        <w:rPr>
          <w:rFonts w:asciiTheme="minorEastAsia" w:hAnsiTheme="minorEastAsia" w:hint="eastAsia"/>
          <w:sz w:val="24"/>
          <w:szCs w:val="24"/>
        </w:rPr>
        <w:t>该编辑部将成为上述论文的版权持有人</w:t>
      </w:r>
      <w:r w:rsidRPr="00AE738F">
        <w:rPr>
          <w:rFonts w:asciiTheme="minorEastAsia" w:hAnsiTheme="minorEastAsia" w:hint="eastAsia"/>
          <w:sz w:val="24"/>
          <w:szCs w:val="24"/>
        </w:rPr>
        <w:t>。《河南农业大学学报》编辑部有权将上述权利许可给第三方合作单位使用，有权</w:t>
      </w:r>
      <w:r w:rsidRPr="00AE738F">
        <w:rPr>
          <w:rFonts w:ascii="宋体" w:hAnsi="宋体" w:cs="宋体" w:hint="eastAsia"/>
          <w:sz w:val="24"/>
        </w:rPr>
        <w:t>以各种已知或将来可能出现的形态、格式和介质（包括但不限于纸质、光盘、磁盘、网络等形式）复制、发行、传播、翻译、改编、汇编该作品，以及利用该作品中的图表，摘要或任何部分衍生其他作品。</w:t>
      </w:r>
      <w:r w:rsidRPr="00AE738F">
        <w:rPr>
          <w:rFonts w:asciiTheme="minorEastAsia" w:hAnsiTheme="minorEastAsia"/>
          <w:sz w:val="24"/>
          <w:szCs w:val="24"/>
        </w:rPr>
        <w:t>该文刊登后，稿酬（含</w:t>
      </w:r>
      <w:r w:rsidR="001E1B64" w:rsidRPr="00AE738F">
        <w:rPr>
          <w:rFonts w:asciiTheme="minorEastAsia" w:hAnsiTheme="minorEastAsia" w:hint="eastAsia"/>
          <w:sz w:val="24"/>
          <w:szCs w:val="24"/>
        </w:rPr>
        <w:t>该文的版权转让费</w:t>
      </w:r>
      <w:r w:rsidRPr="00AE738F">
        <w:rPr>
          <w:rFonts w:asciiTheme="minorEastAsia" w:hAnsiTheme="minorEastAsia"/>
          <w:sz w:val="24"/>
          <w:szCs w:val="24"/>
        </w:rPr>
        <w:t>）由《</w:t>
      </w:r>
      <w:r w:rsidRPr="00AE738F">
        <w:rPr>
          <w:rFonts w:asciiTheme="minorEastAsia" w:hAnsiTheme="minorEastAsia" w:hint="eastAsia"/>
          <w:sz w:val="24"/>
          <w:szCs w:val="24"/>
        </w:rPr>
        <w:t>河南农业大学学报</w:t>
      </w:r>
      <w:r w:rsidRPr="00AE738F">
        <w:rPr>
          <w:rFonts w:asciiTheme="minorEastAsia" w:hAnsiTheme="minorEastAsia"/>
          <w:sz w:val="24"/>
          <w:szCs w:val="24"/>
        </w:rPr>
        <w:t>》编辑部一次性付清，以后不再支付其他报酬。</w:t>
      </w:r>
    </w:p>
    <w:p w14:paraId="03DE72CE" w14:textId="77777777" w:rsidR="00F5231E" w:rsidRPr="00AE738F" w:rsidRDefault="00F5231E" w:rsidP="00F5231E">
      <w:pPr>
        <w:spacing w:line="360" w:lineRule="auto"/>
        <w:ind w:leftChars="-100" w:left="-210"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AE738F">
        <w:rPr>
          <w:rFonts w:asciiTheme="minorEastAsia" w:hAnsiTheme="minorEastAsia" w:hint="eastAsia"/>
          <w:b/>
          <w:bCs/>
          <w:sz w:val="24"/>
          <w:szCs w:val="24"/>
        </w:rPr>
        <w:t>作者知晓并同意：</w:t>
      </w:r>
    </w:p>
    <w:p w14:paraId="07E703CF" w14:textId="77777777" w:rsidR="00DA5117" w:rsidRPr="00AE738F" w:rsidRDefault="0002630C" w:rsidP="00DA5117">
      <w:pPr>
        <w:spacing w:line="360" w:lineRule="auto"/>
        <w:ind w:left="-21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在该文发表后，第三方用户可按照</w:t>
      </w:r>
      <w:r w:rsidR="00DA5117" w:rsidRPr="00AE738F">
        <w:rPr>
          <w:rFonts w:asciiTheme="minorEastAsia" w:hAnsiTheme="minorEastAsia" w:hint="eastAsia"/>
          <w:sz w:val="24"/>
          <w:szCs w:val="24"/>
        </w:rPr>
        <w:t>知识共享（Creative Commons）的“署名-非商业性使用-禁止演绎 4.0”（CC BY-NC-ND 4.0）许可协议</w:t>
      </w:r>
      <w:r w:rsidR="005F4E3C" w:rsidRPr="00AE738F">
        <w:rPr>
          <w:rFonts w:asciiTheme="minorEastAsia" w:hAnsiTheme="minorEastAsia" w:hint="eastAsia"/>
          <w:sz w:val="24"/>
          <w:szCs w:val="24"/>
        </w:rPr>
        <w:t>使用该论文</w:t>
      </w:r>
      <w:r w:rsidR="00291B8F" w:rsidRPr="00AE738F">
        <w:rPr>
          <w:rFonts w:asciiTheme="minorEastAsia" w:hAnsiTheme="minorEastAsia" w:hint="eastAsia"/>
          <w:sz w:val="24"/>
          <w:szCs w:val="24"/>
        </w:rPr>
        <w:t>；而作者本人则享有以下权利：</w:t>
      </w:r>
    </w:p>
    <w:p w14:paraId="4489CDCD" w14:textId="77777777" w:rsidR="00291B8F" w:rsidRPr="00AE738F" w:rsidRDefault="00291B8F" w:rsidP="00291B8F">
      <w:pPr>
        <w:spacing w:line="360" w:lineRule="auto"/>
        <w:ind w:left="-21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1.作者可按照CC BY-NC-ND 4.0许可协议使用该论文。例如，在非商业性的学习、研究、讲演或教学等活动中使用该文。</w:t>
      </w:r>
    </w:p>
    <w:p w14:paraId="75A914C0" w14:textId="77777777" w:rsidR="00DA5117" w:rsidRPr="00AE738F" w:rsidRDefault="00291B8F" w:rsidP="00291B8F">
      <w:pPr>
        <w:spacing w:line="360" w:lineRule="auto"/>
        <w:ind w:left="-21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2.作者可在获得</w:t>
      </w:r>
      <w:r w:rsidR="00CC0B6D" w:rsidRPr="00AE738F">
        <w:rPr>
          <w:rFonts w:asciiTheme="minorEastAsia" w:hAnsiTheme="minorEastAsia" w:hint="eastAsia"/>
          <w:sz w:val="24"/>
          <w:szCs w:val="24"/>
        </w:rPr>
        <w:t>《河南农业大学学报》</w:t>
      </w:r>
      <w:r w:rsidRPr="00AE738F">
        <w:rPr>
          <w:rFonts w:asciiTheme="minorEastAsia" w:hAnsiTheme="minorEastAsia" w:hint="eastAsia"/>
          <w:sz w:val="24"/>
          <w:szCs w:val="24"/>
        </w:rPr>
        <w:t>编辑部的允许与授权后，将该论文用于其他活动。</w:t>
      </w:r>
    </w:p>
    <w:p w14:paraId="728DFD70" w14:textId="77777777" w:rsidR="00B16FED" w:rsidRPr="00AE738F" w:rsidRDefault="00F628D5">
      <w:pPr>
        <w:spacing w:line="360" w:lineRule="auto"/>
        <w:ind w:leftChars="-100" w:left="-210" w:firstLineChars="200" w:firstLine="482"/>
        <w:rPr>
          <w:rFonts w:asciiTheme="minorEastAsia" w:hAnsiTheme="minorEastAsia"/>
          <w:b/>
          <w:sz w:val="24"/>
          <w:szCs w:val="24"/>
        </w:rPr>
      </w:pPr>
      <w:r w:rsidRPr="00AE738F">
        <w:rPr>
          <w:rFonts w:asciiTheme="minorEastAsia" w:hAnsiTheme="minorEastAsia" w:hint="eastAsia"/>
          <w:b/>
          <w:sz w:val="24"/>
          <w:szCs w:val="24"/>
        </w:rPr>
        <w:t>作者同时承诺：</w:t>
      </w:r>
    </w:p>
    <w:p w14:paraId="4C409CE9" w14:textId="77777777" w:rsidR="00B16FED" w:rsidRPr="00AE738F" w:rsidRDefault="00F628D5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1.保证本稿的全部内容未在国内外其他书、刊上正式出版过，</w:t>
      </w:r>
      <w:r w:rsidRPr="00AE738F">
        <w:rPr>
          <w:rFonts w:asciiTheme="minorEastAsia" w:hAnsiTheme="minorEastAsia"/>
          <w:sz w:val="24"/>
          <w:szCs w:val="24"/>
        </w:rPr>
        <w:t>无抄袭、伪造</w:t>
      </w:r>
      <w:r w:rsidRPr="00AE738F">
        <w:rPr>
          <w:rFonts w:asciiTheme="minorEastAsia" w:hAnsiTheme="minorEastAsia" w:hint="eastAsia"/>
          <w:sz w:val="24"/>
          <w:szCs w:val="24"/>
        </w:rPr>
        <w:t>和一稿多投，同时</w:t>
      </w:r>
      <w:r w:rsidRPr="00AE738F">
        <w:rPr>
          <w:rFonts w:asciiTheme="minorEastAsia" w:hAnsiTheme="minorEastAsia"/>
          <w:sz w:val="24"/>
          <w:szCs w:val="24"/>
        </w:rPr>
        <w:t>不涉及</w:t>
      </w:r>
      <w:r w:rsidRPr="00AE738F">
        <w:rPr>
          <w:rFonts w:asciiTheme="minorEastAsia" w:hAnsiTheme="minorEastAsia" w:hint="eastAsia"/>
          <w:sz w:val="24"/>
          <w:szCs w:val="24"/>
        </w:rPr>
        <w:t>国家机密等</w:t>
      </w:r>
      <w:r w:rsidRPr="00AE738F">
        <w:rPr>
          <w:rFonts w:asciiTheme="minorEastAsia" w:hAnsiTheme="minorEastAsia"/>
          <w:sz w:val="24"/>
          <w:szCs w:val="24"/>
        </w:rPr>
        <w:t>保密</w:t>
      </w:r>
      <w:r w:rsidRPr="00AE738F">
        <w:rPr>
          <w:rFonts w:asciiTheme="minorEastAsia" w:hAnsiTheme="minorEastAsia" w:hint="eastAsia"/>
          <w:sz w:val="24"/>
          <w:szCs w:val="24"/>
        </w:rPr>
        <w:t>信息</w:t>
      </w:r>
      <w:r w:rsidRPr="00AE738F">
        <w:rPr>
          <w:rFonts w:asciiTheme="minorEastAsia" w:hAnsiTheme="minorEastAsia"/>
          <w:sz w:val="24"/>
          <w:szCs w:val="24"/>
        </w:rPr>
        <w:t>及其他与著作权有关的侵权问题</w:t>
      </w:r>
      <w:r w:rsidRPr="00AE738F">
        <w:rPr>
          <w:rFonts w:asciiTheme="minorEastAsia" w:hAnsiTheme="minorEastAsia" w:hint="eastAsia"/>
          <w:sz w:val="24"/>
          <w:szCs w:val="24"/>
        </w:rPr>
        <w:t>等学术不端行为（包括但不限于图、表、数据以及软件使用权等）。如出现不良后果由作者承担并解决。同时作者须刊登书面声明，消除对本刊的负面影响。</w:t>
      </w:r>
    </w:p>
    <w:p w14:paraId="65D06DC9" w14:textId="77777777" w:rsidR="00B16FED" w:rsidRPr="00AE738F" w:rsidRDefault="00F628D5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2.保证全体作者的署名及排序已经过全部作者的审核和同意，没有异议。多单位合作的稿件，保证单位排序没有异议，且无知识产权纠纷。投稿后不再变更作者署名及单位排序。如出现纠纷，由作者负责。</w:t>
      </w:r>
    </w:p>
    <w:p w14:paraId="08109B61" w14:textId="77777777" w:rsidR="00B16FED" w:rsidRPr="00AE738F" w:rsidRDefault="00F628D5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3.通信作者已审读全文，包括：全文学术观点和文字表达无误；数据及图表正</w:t>
      </w:r>
      <w:r w:rsidRPr="00AE738F">
        <w:rPr>
          <w:rFonts w:asciiTheme="minorEastAsia" w:hAnsiTheme="minorEastAsia" w:hint="eastAsia"/>
          <w:sz w:val="24"/>
          <w:szCs w:val="24"/>
        </w:rPr>
        <w:lastRenderedPageBreak/>
        <w:t>确无误；名词术语规范；统计学处理正确；法定计量单位正确；参考文献与原文逐一核对无误。</w:t>
      </w:r>
    </w:p>
    <w:p w14:paraId="0025862C" w14:textId="77777777" w:rsidR="00B16FED" w:rsidRPr="00AE738F" w:rsidRDefault="00F628D5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4.若本文被接受发表，根据出版的需要，同意支付编辑部版面费。</w:t>
      </w:r>
    </w:p>
    <w:p w14:paraId="3A9906B9" w14:textId="77777777" w:rsidR="00B16FED" w:rsidRPr="00AE738F" w:rsidRDefault="00F628D5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5.此协议经所有作者签字后，需要将复印件或扫描件通过投稿系统与稿件一起上传。双方认可此件与原件具有同等法律效力。</w:t>
      </w:r>
    </w:p>
    <w:p w14:paraId="1BA3BEA7" w14:textId="77777777" w:rsidR="00B16FED" w:rsidRPr="00AE738F" w:rsidRDefault="00F628D5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未尽事宜由双方协商解决。</w:t>
      </w:r>
    </w:p>
    <w:p w14:paraId="73D5CD8E" w14:textId="77777777" w:rsidR="00F65F9E" w:rsidRPr="00AE738F" w:rsidRDefault="00F628D5">
      <w:pPr>
        <w:spacing w:line="360" w:lineRule="auto"/>
        <w:ind w:leftChars="128" w:left="269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/>
          <w:sz w:val="24"/>
          <w:szCs w:val="24"/>
        </w:rPr>
        <w:t>全体作者按署名顺序签名（亲笔签名）</w:t>
      </w:r>
    </w:p>
    <w:p w14:paraId="6C3BA5F6" w14:textId="77777777" w:rsidR="00254E81" w:rsidRPr="00AE738F" w:rsidRDefault="00F628D5" w:rsidP="00254E81">
      <w:pPr>
        <w:spacing w:line="360" w:lineRule="auto"/>
        <w:ind w:leftChars="128" w:left="269"/>
        <w:rPr>
          <w:rFonts w:ascii="Arial" w:eastAsia="宋体" w:hAnsi="Arial" w:cs="Arial"/>
          <w:kern w:val="0"/>
          <w:szCs w:val="21"/>
        </w:rPr>
      </w:pPr>
      <w:r w:rsidRPr="00AE738F">
        <w:rPr>
          <w:rFonts w:ascii="Arial" w:eastAsia="宋体" w:hAnsi="Arial" w:cs="Arial"/>
          <w:kern w:val="0"/>
          <w:szCs w:val="21"/>
        </w:rPr>
        <w:t>1</w:t>
      </w:r>
      <w:r w:rsidRPr="00AE738F">
        <w:rPr>
          <w:rFonts w:ascii="Arial" w:eastAsia="宋体" w:hAnsi="Arial" w:cs="Arial"/>
          <w:kern w:val="0"/>
          <w:szCs w:val="21"/>
          <w:u w:val="single"/>
        </w:rPr>
        <w:t>                      </w:t>
      </w:r>
      <w:r w:rsidRPr="00AE738F">
        <w:rPr>
          <w:rFonts w:ascii="Arial" w:eastAsia="宋体" w:hAnsi="Arial" w:cs="Arial"/>
          <w:kern w:val="0"/>
          <w:szCs w:val="21"/>
        </w:rPr>
        <w:t>  2</w:t>
      </w:r>
      <w:r w:rsidRPr="00AE738F">
        <w:rPr>
          <w:rFonts w:ascii="Arial" w:eastAsia="宋体" w:hAnsi="Arial" w:cs="Arial"/>
          <w:kern w:val="0"/>
          <w:szCs w:val="21"/>
          <w:u w:val="single"/>
        </w:rPr>
        <w:t>                        </w:t>
      </w:r>
      <w:r w:rsidRPr="00AE738F">
        <w:rPr>
          <w:rFonts w:ascii="Arial" w:eastAsia="宋体" w:hAnsi="Arial" w:cs="Arial"/>
          <w:kern w:val="0"/>
          <w:szCs w:val="21"/>
        </w:rPr>
        <w:t> 3</w:t>
      </w:r>
      <w:r w:rsidRPr="00AE738F">
        <w:rPr>
          <w:rFonts w:ascii="Arial" w:eastAsia="宋体" w:hAnsi="Arial" w:cs="Arial"/>
          <w:kern w:val="0"/>
          <w:szCs w:val="21"/>
          <w:u w:val="single"/>
        </w:rPr>
        <w:t>                        </w:t>
      </w:r>
      <w:r w:rsidRPr="00AE738F">
        <w:rPr>
          <w:rFonts w:ascii="Arial" w:eastAsia="宋体" w:hAnsi="Arial" w:cs="Arial"/>
          <w:kern w:val="0"/>
          <w:szCs w:val="21"/>
        </w:rPr>
        <w:t xml:space="preserve"> 4</w:t>
      </w:r>
      <w:r w:rsidRPr="00AE738F">
        <w:rPr>
          <w:rFonts w:ascii="Arial" w:eastAsia="宋体" w:hAnsi="Arial" w:cs="Arial"/>
          <w:kern w:val="0"/>
          <w:szCs w:val="21"/>
          <w:u w:val="single"/>
        </w:rPr>
        <w:t xml:space="preserve">                        </w:t>
      </w:r>
      <w:r w:rsidRPr="00AE738F">
        <w:rPr>
          <w:rFonts w:ascii="Arial" w:eastAsia="宋体" w:hAnsi="Arial" w:cs="Arial"/>
          <w:kern w:val="0"/>
          <w:szCs w:val="21"/>
        </w:rPr>
        <w:t> 5</w:t>
      </w:r>
      <w:r w:rsidRPr="00AE738F">
        <w:rPr>
          <w:rFonts w:ascii="Arial" w:eastAsia="宋体" w:hAnsi="Arial" w:cs="Arial" w:hint="eastAsia"/>
          <w:kern w:val="0"/>
          <w:szCs w:val="21"/>
          <w:u w:val="single"/>
        </w:rPr>
        <w:t xml:space="preserve">           </w:t>
      </w:r>
    </w:p>
    <w:p w14:paraId="475AC56E" w14:textId="77777777" w:rsidR="00B16FED" w:rsidRPr="00AE738F" w:rsidRDefault="00F628D5" w:rsidP="00254E81">
      <w:pPr>
        <w:spacing w:line="360" w:lineRule="auto"/>
        <w:ind w:leftChars="128" w:left="269"/>
        <w:rPr>
          <w:rFonts w:ascii="Arial" w:eastAsia="宋体" w:hAnsi="Arial" w:cs="Arial"/>
          <w:kern w:val="0"/>
          <w:szCs w:val="21"/>
        </w:rPr>
      </w:pPr>
      <w:r w:rsidRPr="00AE738F">
        <w:rPr>
          <w:rFonts w:ascii="Arial" w:eastAsia="宋体" w:hAnsi="Arial" w:cs="Arial"/>
          <w:kern w:val="0"/>
          <w:szCs w:val="21"/>
        </w:rPr>
        <w:t>……</w:t>
      </w:r>
    </w:p>
    <w:p w14:paraId="0054D891" w14:textId="77777777" w:rsidR="00B16FED" w:rsidRPr="00AE738F" w:rsidRDefault="00F628D5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通信作者签名：</w:t>
      </w:r>
      <w:r w:rsidRPr="00AE738F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</w:p>
    <w:p w14:paraId="115ABBE2" w14:textId="35E97E6F" w:rsidR="00764189" w:rsidRPr="00AE738F" w:rsidRDefault="004E4792" w:rsidP="00764189">
      <w:pPr>
        <w:spacing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AE738F">
        <w:rPr>
          <w:rFonts w:asciiTheme="minorEastAsia" w:hAnsiTheme="minorEastAsia" w:hint="eastAsia"/>
          <w:sz w:val="24"/>
          <w:szCs w:val="24"/>
        </w:rPr>
        <w:t>签字</w:t>
      </w:r>
      <w:r w:rsidR="00F628D5" w:rsidRPr="00AE738F">
        <w:rPr>
          <w:rFonts w:asciiTheme="minorEastAsia" w:hAnsiTheme="minorEastAsia"/>
          <w:sz w:val="24"/>
          <w:szCs w:val="24"/>
        </w:rPr>
        <w:t>时间：</w:t>
      </w:r>
      <w:r w:rsidR="00F628D5" w:rsidRPr="00AE738F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</w:p>
    <w:p w14:paraId="08EE8A64" w14:textId="40F275E2" w:rsidR="00E54A6D" w:rsidRPr="00AE738F" w:rsidRDefault="00E54A6D" w:rsidP="001A1D88">
      <w:pPr>
        <w:spacing w:before="960" w:after="120" w:line="360" w:lineRule="auto"/>
        <w:ind w:leftChars="-100" w:left="-210" w:firstLineChars="200" w:firstLine="480"/>
        <w:rPr>
          <w:rFonts w:asciiTheme="minorEastAsia" w:hAnsiTheme="minorEastAsia"/>
          <w:sz w:val="24"/>
          <w:szCs w:val="24"/>
        </w:rPr>
      </w:pPr>
      <w:r w:rsidRPr="00AE738F">
        <w:rPr>
          <w:rFonts w:asciiTheme="minorEastAsia" w:hAnsiTheme="minorEastAsia" w:hint="eastAsia"/>
          <w:sz w:val="24"/>
          <w:szCs w:val="24"/>
        </w:rPr>
        <w:t>请作者在签署上述协议后，填写以下附表：</w:t>
      </w: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F7FC5" w:rsidRPr="00000FC1" w14:paraId="5875BE1A" w14:textId="77777777" w:rsidTr="000C7FB4">
        <w:tc>
          <w:tcPr>
            <w:tcW w:w="8505" w:type="dxa"/>
          </w:tcPr>
          <w:p w14:paraId="7DCC2CA2" w14:textId="77777777" w:rsidR="006F7FC5" w:rsidRPr="00AE738F" w:rsidRDefault="006F7FC5" w:rsidP="00F13696">
            <w:pPr>
              <w:spacing w:before="120" w:after="120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E738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《河南农业大学学报》作者声明表</w:t>
            </w:r>
          </w:p>
          <w:p w14:paraId="1CD93006" w14:textId="77777777" w:rsidR="006F7FC5" w:rsidRPr="00AE738F" w:rsidRDefault="006F7FC5" w:rsidP="006F7FC5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AE738F">
              <w:rPr>
                <w:rFonts w:asciiTheme="minorEastAsia" w:hAnsiTheme="minorEastAsia" w:hint="eastAsia"/>
                <w:sz w:val="22"/>
              </w:rPr>
              <w:t>学报遵循国际出版伦理委员会（COPE）的规范，要求所有作者进行如下声明：</w:t>
            </w:r>
          </w:p>
          <w:p w14:paraId="7E85BD7B" w14:textId="2FC7816B" w:rsidR="006F7FC5" w:rsidRPr="00AE738F" w:rsidRDefault="006F7FC5" w:rsidP="00000FC1">
            <w:pPr>
              <w:spacing w:line="276" w:lineRule="auto"/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AE738F">
              <w:rPr>
                <w:rFonts w:asciiTheme="minorEastAsia" w:hAnsiTheme="minorEastAsia" w:hint="eastAsia"/>
                <w:b/>
                <w:bCs/>
                <w:sz w:val="22"/>
              </w:rPr>
              <w:t>1.作者贡献声明：</w:t>
            </w:r>
            <w:r w:rsidRPr="00AE738F">
              <w:rPr>
                <w:rFonts w:asciiTheme="minorEastAsia" w:hAnsiTheme="minorEastAsia" w:hint="eastAsia"/>
                <w:sz w:val="22"/>
              </w:rPr>
              <w:t>请在下方说明每位作者对本论文的贡献。例如，提出研究理念和设计研究；获取研究数据；分析解释研究数据；撰写文章；对重要文章内容进行关键性修改；对最终提交版本进行确认等。</w:t>
            </w:r>
          </w:p>
          <w:p w14:paraId="4AFC7BD3" w14:textId="77777777" w:rsidR="00000FC1" w:rsidRPr="00AE738F" w:rsidRDefault="00000FC1" w:rsidP="00000FC1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0C8BB870" w14:textId="77777777" w:rsidR="00000FC1" w:rsidRPr="00AE738F" w:rsidRDefault="00000FC1" w:rsidP="00000FC1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20CD5DA0" w14:textId="77777777" w:rsidR="00000FC1" w:rsidRPr="00AE738F" w:rsidRDefault="00000FC1" w:rsidP="00000FC1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25288D30" w14:textId="77777777" w:rsidR="001A1D88" w:rsidRDefault="001A1D88" w:rsidP="00000FC1">
            <w:pPr>
              <w:spacing w:line="276" w:lineRule="auto"/>
              <w:ind w:firstLineChars="200" w:firstLine="440"/>
              <w:rPr>
                <w:rFonts w:asciiTheme="minorEastAsia" w:hAnsiTheme="minorEastAsia" w:hint="eastAsia"/>
                <w:sz w:val="22"/>
              </w:rPr>
            </w:pPr>
          </w:p>
          <w:p w14:paraId="31201BCF" w14:textId="77777777" w:rsidR="00AE738F" w:rsidRPr="00AE738F" w:rsidRDefault="00AE738F" w:rsidP="00000FC1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43761F7C" w14:textId="77777777" w:rsidR="00000FC1" w:rsidRDefault="006F7FC5" w:rsidP="0052177E">
            <w:pPr>
              <w:spacing w:line="276" w:lineRule="auto"/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AE738F">
              <w:rPr>
                <w:rFonts w:asciiTheme="minorEastAsia" w:hAnsiTheme="minorEastAsia" w:hint="eastAsia"/>
                <w:b/>
                <w:bCs/>
                <w:sz w:val="22"/>
              </w:rPr>
              <w:t>2.利益冲突声明：</w:t>
            </w:r>
            <w:r w:rsidRPr="00AE738F">
              <w:rPr>
                <w:rFonts w:asciiTheme="minorEastAsia" w:hAnsiTheme="minorEastAsia" w:hint="eastAsia"/>
                <w:sz w:val="22"/>
              </w:rPr>
              <w:t>请说明本论文涉及的潜在利益冲突，包括：财务性的利益冲突（例如，任何与本研究利益相关的企业为作者提供过经济支持、差旅支持、礼品等），非财务性的利益冲突（例如，利益相关企业为研究提供过数据收集、仪器、软件或药品等非经济支持；作者与相关企业存在合作关系、持有相关公司股份等），以及作者认为可能影响到论文客观性的其他利益关系。如没有利益冲突，请写“无”。</w:t>
            </w:r>
          </w:p>
          <w:p w14:paraId="6CEB4A81" w14:textId="77777777" w:rsidR="00820317" w:rsidRDefault="00820317" w:rsidP="0052177E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336F317A" w14:textId="77777777" w:rsidR="00820317" w:rsidRDefault="00820317" w:rsidP="0052177E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3B366727" w14:textId="77777777" w:rsidR="00820317" w:rsidRDefault="00820317" w:rsidP="00AE738F">
            <w:pPr>
              <w:spacing w:line="276" w:lineRule="auto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  <w:p w14:paraId="5CDAFF01" w14:textId="3EC82FD1" w:rsidR="00AE738F" w:rsidRPr="0052177E" w:rsidRDefault="00AE738F" w:rsidP="0052177E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</w:tbl>
    <w:p w14:paraId="1C30A425" w14:textId="77777777" w:rsidR="006F7FC5" w:rsidRPr="00AE738F" w:rsidRDefault="006F7FC5" w:rsidP="00AE738F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F7FC5" w:rsidRPr="00AE738F" w:rsidSect="00940A43">
      <w:headerReference w:type="default" r:id="rId9"/>
      <w:footerReference w:type="default" r:id="rId10"/>
      <w:pgSz w:w="11906" w:h="16838"/>
      <w:pgMar w:top="1134" w:right="1701" w:bottom="1134" w:left="170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75F9B" w14:textId="77777777" w:rsidR="005B0845" w:rsidRDefault="005B0845" w:rsidP="00CA6477">
      <w:r>
        <w:separator/>
      </w:r>
    </w:p>
  </w:endnote>
  <w:endnote w:type="continuationSeparator" w:id="0">
    <w:p w14:paraId="731C17F3" w14:textId="77777777" w:rsidR="005B0845" w:rsidRDefault="005B0845" w:rsidP="00CA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2149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44711B" w14:textId="77777777" w:rsidR="00940A43" w:rsidRDefault="00940A4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3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3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B3E610" w14:textId="77777777" w:rsidR="00D0130A" w:rsidRDefault="00D013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B5DCC" w14:textId="77777777" w:rsidR="005B0845" w:rsidRDefault="005B0845" w:rsidP="00CA6477">
      <w:r>
        <w:separator/>
      </w:r>
    </w:p>
  </w:footnote>
  <w:footnote w:type="continuationSeparator" w:id="0">
    <w:p w14:paraId="70DEE71E" w14:textId="77777777" w:rsidR="005B0845" w:rsidRDefault="005B0845" w:rsidP="00CA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914E3" w14:textId="77777777" w:rsidR="00D0130A" w:rsidRDefault="00D0130A" w:rsidP="00A171F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5F9F"/>
    <w:multiLevelType w:val="hybridMultilevel"/>
    <w:tmpl w:val="BF62ACC6"/>
    <w:lvl w:ilvl="0" w:tplc="56DCAD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40"/>
      </w:pPr>
    </w:lvl>
    <w:lvl w:ilvl="2" w:tplc="0409001B" w:tentative="1">
      <w:start w:val="1"/>
      <w:numFmt w:val="lowerRoman"/>
      <w:lvlText w:val="%3."/>
      <w:lvlJc w:val="righ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9" w:tentative="1">
      <w:start w:val="1"/>
      <w:numFmt w:val="lowerLetter"/>
      <w:lvlText w:val="%5)"/>
      <w:lvlJc w:val="left"/>
      <w:pPr>
        <w:ind w:left="2470" w:hanging="440"/>
      </w:pPr>
    </w:lvl>
    <w:lvl w:ilvl="5" w:tplc="0409001B" w:tentative="1">
      <w:start w:val="1"/>
      <w:numFmt w:val="lowerRoman"/>
      <w:lvlText w:val="%6."/>
      <w:lvlJc w:val="righ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9" w:tentative="1">
      <w:start w:val="1"/>
      <w:numFmt w:val="lowerLetter"/>
      <w:lvlText w:val="%8)"/>
      <w:lvlJc w:val="left"/>
      <w:pPr>
        <w:ind w:left="3790" w:hanging="440"/>
      </w:pPr>
    </w:lvl>
    <w:lvl w:ilvl="8" w:tplc="0409001B" w:tentative="1">
      <w:start w:val="1"/>
      <w:numFmt w:val="lowerRoman"/>
      <w:lvlText w:val="%9."/>
      <w:lvlJc w:val="right"/>
      <w:pPr>
        <w:ind w:left="423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D"/>
    <w:rsid w:val="00000FC1"/>
    <w:rsid w:val="00013441"/>
    <w:rsid w:val="0002630C"/>
    <w:rsid w:val="00070337"/>
    <w:rsid w:val="0009505E"/>
    <w:rsid w:val="0009773C"/>
    <w:rsid w:val="000A19B0"/>
    <w:rsid w:val="000C0587"/>
    <w:rsid w:val="000C7FB4"/>
    <w:rsid w:val="001A1D88"/>
    <w:rsid w:val="001B4CD2"/>
    <w:rsid w:val="001E1B64"/>
    <w:rsid w:val="001E6B33"/>
    <w:rsid w:val="001E7DD4"/>
    <w:rsid w:val="001F6F13"/>
    <w:rsid w:val="002352D3"/>
    <w:rsid w:val="00250525"/>
    <w:rsid w:val="00254E81"/>
    <w:rsid w:val="002838C5"/>
    <w:rsid w:val="00291B8F"/>
    <w:rsid w:val="002B0390"/>
    <w:rsid w:val="002D246E"/>
    <w:rsid w:val="00386667"/>
    <w:rsid w:val="003B2000"/>
    <w:rsid w:val="003B7302"/>
    <w:rsid w:val="003E0326"/>
    <w:rsid w:val="003E28A8"/>
    <w:rsid w:val="00402B62"/>
    <w:rsid w:val="00422F02"/>
    <w:rsid w:val="00485778"/>
    <w:rsid w:val="004A4E57"/>
    <w:rsid w:val="004A6794"/>
    <w:rsid w:val="004E4792"/>
    <w:rsid w:val="0052177E"/>
    <w:rsid w:val="0052754E"/>
    <w:rsid w:val="00587602"/>
    <w:rsid w:val="005A2241"/>
    <w:rsid w:val="005B0845"/>
    <w:rsid w:val="005E4B17"/>
    <w:rsid w:val="005F4E3C"/>
    <w:rsid w:val="00662AB9"/>
    <w:rsid w:val="006755D3"/>
    <w:rsid w:val="006C306C"/>
    <w:rsid w:val="006F7FC5"/>
    <w:rsid w:val="00740D08"/>
    <w:rsid w:val="00754D33"/>
    <w:rsid w:val="00764189"/>
    <w:rsid w:val="007740B3"/>
    <w:rsid w:val="00780F28"/>
    <w:rsid w:val="007C0803"/>
    <w:rsid w:val="00820317"/>
    <w:rsid w:val="008739BC"/>
    <w:rsid w:val="008F7373"/>
    <w:rsid w:val="00940A43"/>
    <w:rsid w:val="00975F5E"/>
    <w:rsid w:val="009942F4"/>
    <w:rsid w:val="009F0951"/>
    <w:rsid w:val="00A102C6"/>
    <w:rsid w:val="00A171F1"/>
    <w:rsid w:val="00A421D1"/>
    <w:rsid w:val="00A73FA4"/>
    <w:rsid w:val="00A908EF"/>
    <w:rsid w:val="00AA2699"/>
    <w:rsid w:val="00AB567D"/>
    <w:rsid w:val="00AD433B"/>
    <w:rsid w:val="00AE738F"/>
    <w:rsid w:val="00B11B2A"/>
    <w:rsid w:val="00B16FED"/>
    <w:rsid w:val="00BE50F9"/>
    <w:rsid w:val="00BF1200"/>
    <w:rsid w:val="00BF1321"/>
    <w:rsid w:val="00C25835"/>
    <w:rsid w:val="00C91620"/>
    <w:rsid w:val="00CA184C"/>
    <w:rsid w:val="00CA6477"/>
    <w:rsid w:val="00CC0B6D"/>
    <w:rsid w:val="00D0130A"/>
    <w:rsid w:val="00D35D32"/>
    <w:rsid w:val="00D801D4"/>
    <w:rsid w:val="00D9541E"/>
    <w:rsid w:val="00D954D5"/>
    <w:rsid w:val="00DA5117"/>
    <w:rsid w:val="00E0343E"/>
    <w:rsid w:val="00E37713"/>
    <w:rsid w:val="00E54A6D"/>
    <w:rsid w:val="00EF0DEA"/>
    <w:rsid w:val="00F13696"/>
    <w:rsid w:val="00F44006"/>
    <w:rsid w:val="00F5231E"/>
    <w:rsid w:val="00F628D5"/>
    <w:rsid w:val="00F65F9E"/>
    <w:rsid w:val="00F76E4A"/>
    <w:rsid w:val="03A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D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16FE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16F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6FED"/>
    <w:rPr>
      <w:sz w:val="18"/>
      <w:szCs w:val="18"/>
    </w:rPr>
  </w:style>
  <w:style w:type="paragraph" w:styleId="a6">
    <w:name w:val="Revision"/>
    <w:hidden/>
    <w:uiPriority w:val="99"/>
    <w:unhideWhenUsed/>
    <w:rsid w:val="00CA6477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0A19B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A19B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A19B0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A19B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A19B0"/>
    <w:rPr>
      <w:b/>
      <w:bCs/>
      <w:kern w:val="2"/>
      <w:sz w:val="21"/>
      <w:szCs w:val="22"/>
    </w:rPr>
  </w:style>
  <w:style w:type="table" w:styleId="aa">
    <w:name w:val="Table Grid"/>
    <w:basedOn w:val="a1"/>
    <w:uiPriority w:val="59"/>
    <w:rsid w:val="00E5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16FE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16F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6FED"/>
    <w:rPr>
      <w:sz w:val="18"/>
      <w:szCs w:val="18"/>
    </w:rPr>
  </w:style>
  <w:style w:type="paragraph" w:styleId="a6">
    <w:name w:val="Revision"/>
    <w:hidden/>
    <w:uiPriority w:val="99"/>
    <w:unhideWhenUsed/>
    <w:rsid w:val="00CA6477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0A19B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A19B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A19B0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A19B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A19B0"/>
    <w:rPr>
      <w:b/>
      <w:bCs/>
      <w:kern w:val="2"/>
      <w:sz w:val="21"/>
      <w:szCs w:val="22"/>
    </w:rPr>
  </w:style>
  <w:style w:type="table" w:styleId="aa">
    <w:name w:val="Table Grid"/>
    <w:basedOn w:val="a1"/>
    <w:uiPriority w:val="59"/>
    <w:rsid w:val="00E5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</cp:lastModifiedBy>
  <cp:revision>3</cp:revision>
  <dcterms:created xsi:type="dcterms:W3CDTF">2024-12-27T10:13:00Z</dcterms:created>
  <dcterms:modified xsi:type="dcterms:W3CDTF">2024-12-27T10:14:00Z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D4034C4FC00B47C0942B49DB6366A0D5</vt:lpwstr>
  </property>
</Properties>
</file>