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D" w:rsidRDefault="00F628D5">
      <w:pPr>
        <w:widowControl/>
        <w:spacing w:line="180" w:lineRule="atLeast"/>
        <w:jc w:val="center"/>
        <w:rPr>
          <w:rFonts w:asciiTheme="minorEastAsia" w:hAnsiTheme="minorEastAsia" w:cs="Tahoma"/>
          <w:b/>
          <w:kern w:val="0"/>
          <w:sz w:val="32"/>
          <w:szCs w:val="32"/>
        </w:rPr>
      </w:pPr>
      <w:r>
        <w:rPr>
          <w:rFonts w:asciiTheme="minorEastAsia" w:hAnsiTheme="minorEastAsia" w:cs="Tahoma"/>
          <w:b/>
          <w:bCs/>
          <w:kern w:val="0"/>
          <w:sz w:val="32"/>
          <w:szCs w:val="32"/>
        </w:rPr>
        <w:t>版权</w:t>
      </w:r>
      <w:r>
        <w:rPr>
          <w:rFonts w:asciiTheme="minorEastAsia" w:hAnsiTheme="minorEastAsia" w:cs="Tahoma" w:hint="eastAsia"/>
          <w:b/>
          <w:bCs/>
          <w:kern w:val="0"/>
          <w:sz w:val="32"/>
          <w:szCs w:val="32"/>
        </w:rPr>
        <w:t>许可</w:t>
      </w:r>
      <w:r>
        <w:rPr>
          <w:rFonts w:asciiTheme="minorEastAsia" w:hAnsiTheme="minorEastAsia" w:cs="Tahoma"/>
          <w:b/>
          <w:bCs/>
          <w:kern w:val="0"/>
          <w:sz w:val="32"/>
          <w:szCs w:val="32"/>
        </w:rPr>
        <w:t>协议</w:t>
      </w:r>
    </w:p>
    <w:p w:rsidR="00B16FED" w:rsidRDefault="00F628D5">
      <w:pPr>
        <w:spacing w:line="360" w:lineRule="auto"/>
        <w:ind w:leftChars="-100" w:left="-21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题目：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</w:t>
      </w:r>
    </w:p>
    <w:p w:rsidR="00B16FED" w:rsidRDefault="00F628D5">
      <w:pPr>
        <w:spacing w:line="360" w:lineRule="auto"/>
        <w:ind w:leftChars="-100" w:left="-21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作者：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遵照《中华人民共和国著作权法》，自本协议签署之日起，上述论文全体作者同意：此论文在《</w:t>
      </w:r>
      <w:bookmarkStart w:id="0" w:name="_GoBack"/>
      <w:r>
        <w:rPr>
          <w:rFonts w:asciiTheme="minorEastAsia" w:hAnsiTheme="minorEastAsia" w:hint="eastAsia"/>
          <w:sz w:val="24"/>
          <w:szCs w:val="24"/>
        </w:rPr>
        <w:t>河南农业大学学报</w:t>
      </w:r>
      <w:bookmarkEnd w:id="0"/>
      <w:r>
        <w:rPr>
          <w:rFonts w:asciiTheme="minorEastAsia" w:hAnsiTheme="minorEastAsia" w:hint="eastAsia"/>
          <w:sz w:val="24"/>
          <w:szCs w:val="24"/>
        </w:rPr>
        <w:t>》一经录用，即将论文整体以及附属于论文的图、表、摘要或其他可以从论文中提取部分的全部复制传播的权利（包括但不限于复制权、发行权、信息网络传播权、表演权、翻译权、汇编权、改编权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转许可权</w:t>
      </w:r>
      <w:r>
        <w:rPr>
          <w:rFonts w:asciiTheme="minorEastAsia" w:hAnsiTheme="minorEastAsia" w:hint="eastAsia"/>
          <w:sz w:val="24"/>
          <w:szCs w:val="24"/>
        </w:rPr>
        <w:t>等权利）在全世界范围内许可给《河南农业大学学报》编辑部使用，授权期限同论文著作权保护期。</w:t>
      </w:r>
      <w:r>
        <w:rPr>
          <w:rFonts w:asciiTheme="minorEastAsia" w:hAnsiTheme="minorEastAsia" w:hint="eastAsia"/>
          <w:sz w:val="24"/>
          <w:szCs w:val="24"/>
        </w:rPr>
        <w:t>《河南农业大学学报》编辑部</w:t>
      </w:r>
      <w:r>
        <w:rPr>
          <w:rFonts w:asciiTheme="minorEastAsia" w:hAnsiTheme="minorEastAsia" w:hint="eastAsia"/>
          <w:sz w:val="24"/>
          <w:szCs w:val="24"/>
        </w:rPr>
        <w:t>有权将上述权利许可给第三方合作单位使用，有权</w:t>
      </w:r>
      <w:r>
        <w:rPr>
          <w:rFonts w:ascii="宋体" w:hAnsi="宋体" w:cs="宋体" w:hint="eastAsia"/>
          <w:sz w:val="24"/>
        </w:rPr>
        <w:t>以各种已知或将来</w:t>
      </w:r>
      <w:r>
        <w:rPr>
          <w:rFonts w:ascii="宋体" w:hAnsi="宋体" w:cs="宋体" w:hint="eastAsia"/>
          <w:sz w:val="24"/>
        </w:rPr>
        <w:t>可能</w:t>
      </w:r>
      <w:r>
        <w:rPr>
          <w:rFonts w:ascii="宋体" w:hAnsi="宋体" w:cs="宋体" w:hint="eastAsia"/>
          <w:sz w:val="24"/>
        </w:rPr>
        <w:t>出现的形态、格式和</w:t>
      </w:r>
      <w:r>
        <w:rPr>
          <w:rFonts w:ascii="宋体" w:hAnsi="宋体" w:cs="宋体" w:hint="eastAsia"/>
          <w:sz w:val="24"/>
        </w:rPr>
        <w:t>介质</w:t>
      </w:r>
      <w:r>
        <w:rPr>
          <w:rFonts w:ascii="宋体" w:hAnsi="宋体" w:cs="宋体" w:hint="eastAsia"/>
          <w:sz w:val="24"/>
        </w:rPr>
        <w:t>（包括但不限于纸质、</w:t>
      </w:r>
      <w:r>
        <w:rPr>
          <w:rFonts w:ascii="宋体" w:hAnsi="宋体" w:cs="宋体" w:hint="eastAsia"/>
          <w:sz w:val="24"/>
        </w:rPr>
        <w:t>光盘、磁盘、网络等</w:t>
      </w:r>
      <w:r>
        <w:rPr>
          <w:rFonts w:ascii="宋体" w:hAnsi="宋体" w:cs="宋体" w:hint="eastAsia"/>
          <w:sz w:val="24"/>
        </w:rPr>
        <w:t>形式）复制、发行、传播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翻译、改编、汇编该作品，以及利用该作品中的图表，摘要或任何部分衍生其他作品</w:t>
      </w:r>
      <w:r>
        <w:rPr>
          <w:rFonts w:ascii="宋体" w:hAnsi="宋体" w:cs="宋体" w:hint="eastAsia"/>
          <w:sz w:val="24"/>
        </w:rPr>
        <w:t>。</w:t>
      </w:r>
      <w:r>
        <w:rPr>
          <w:rFonts w:asciiTheme="minorEastAsia" w:hAnsiTheme="minorEastAsia"/>
          <w:sz w:val="24"/>
          <w:szCs w:val="24"/>
        </w:rPr>
        <w:t>该文刊登后，稿酬（含印刷版和电子网络版稿酬及其他著作权使用费）由《</w:t>
      </w:r>
      <w:r>
        <w:rPr>
          <w:rFonts w:asciiTheme="minorEastAsia" w:hAnsiTheme="minorEastAsia" w:hint="eastAsia"/>
          <w:sz w:val="24"/>
          <w:szCs w:val="24"/>
        </w:rPr>
        <w:t>河南农业大学学报</w:t>
      </w:r>
      <w:r>
        <w:rPr>
          <w:rFonts w:asciiTheme="minorEastAsia" w:hAnsiTheme="minorEastAsia"/>
          <w:sz w:val="24"/>
          <w:szCs w:val="24"/>
        </w:rPr>
        <w:t>》编辑部一次性付清，以后不再支付其他报酬。</w:t>
      </w:r>
    </w:p>
    <w:p w:rsidR="00B16FED" w:rsidRDefault="00F628D5">
      <w:pPr>
        <w:spacing w:line="360" w:lineRule="auto"/>
        <w:ind w:leftChars="-100" w:left="-210"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作者同时承诺：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保证本稿的全部内容未在国内外其他书、刊上正式出版过，</w:t>
      </w:r>
      <w:r>
        <w:rPr>
          <w:rFonts w:asciiTheme="minorEastAsia" w:hAnsiTheme="minorEastAsia"/>
          <w:sz w:val="24"/>
          <w:szCs w:val="24"/>
        </w:rPr>
        <w:t>无抄袭、伪造</w:t>
      </w:r>
      <w:r>
        <w:rPr>
          <w:rFonts w:asciiTheme="minorEastAsia" w:hAnsiTheme="minorEastAsia" w:hint="eastAsia"/>
          <w:sz w:val="24"/>
          <w:szCs w:val="24"/>
        </w:rPr>
        <w:t>和一稿多投，同时</w:t>
      </w:r>
      <w:r>
        <w:rPr>
          <w:rFonts w:asciiTheme="minorEastAsia" w:hAnsiTheme="minorEastAsia"/>
          <w:sz w:val="24"/>
          <w:szCs w:val="24"/>
        </w:rPr>
        <w:t>不涉及</w:t>
      </w:r>
      <w:r>
        <w:rPr>
          <w:rFonts w:asciiTheme="minorEastAsia" w:hAnsiTheme="minorEastAsia" w:hint="eastAsia"/>
          <w:sz w:val="24"/>
          <w:szCs w:val="24"/>
        </w:rPr>
        <w:t>国家机密等</w:t>
      </w:r>
      <w:r>
        <w:rPr>
          <w:rFonts w:asciiTheme="minorEastAsia" w:hAnsiTheme="minorEastAsia"/>
          <w:sz w:val="24"/>
          <w:szCs w:val="24"/>
        </w:rPr>
        <w:t>保密</w:t>
      </w:r>
      <w:r>
        <w:rPr>
          <w:rFonts w:asciiTheme="minorEastAsia" w:hAnsiTheme="minorEastAsia" w:hint="eastAsia"/>
          <w:sz w:val="24"/>
          <w:szCs w:val="24"/>
        </w:rPr>
        <w:t>信息</w:t>
      </w:r>
      <w:r>
        <w:rPr>
          <w:rFonts w:asciiTheme="minorEastAsia" w:hAnsiTheme="minorEastAsia"/>
          <w:sz w:val="24"/>
          <w:szCs w:val="24"/>
        </w:rPr>
        <w:t>及其他与著作权有关的侵权问题</w:t>
      </w:r>
      <w:r>
        <w:rPr>
          <w:rFonts w:asciiTheme="minorEastAsia" w:hAnsiTheme="minorEastAsia" w:hint="eastAsia"/>
          <w:sz w:val="24"/>
          <w:szCs w:val="24"/>
        </w:rPr>
        <w:t>等学术不端行为（包括但不限于图、表、数据以及软件使用权等）。如出现不良后果由作者承担并解决。同时作者须刊登书面声明，消除对本刊的负面影响。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保证全体作者的署名及排序已经过全部作者的审核和同意，没有异议。多单位合作的稿件，保证单位排序没有异议，且无知识产权纠纷。投稿后不再变更作者署名及单位排序。如出现纠纷，由作者负责。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通信作者已审读全文，包括：全文学术观点和文字表达</w:t>
      </w:r>
      <w:r>
        <w:rPr>
          <w:rFonts w:asciiTheme="minorEastAsia" w:hAnsiTheme="minorEastAsia" w:hint="eastAsia"/>
          <w:sz w:val="24"/>
          <w:szCs w:val="24"/>
        </w:rPr>
        <w:t>无误；数据及图表正确无误；名词术语规范；统计学处理正确；法定计量单位正确；参考文献与原文逐一核对无误。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若本文被接受发表，根据出版的需要，同意支付编辑部版面费。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此协议经所有作者签字后，需要将复印件或扫描件通过投稿系统与稿件一起上传。双方认可此件与原件具有同等法律效力。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未尽事宜由双方协商解决。</w:t>
      </w:r>
    </w:p>
    <w:p w:rsidR="00B16FED" w:rsidRDefault="00F628D5">
      <w:pPr>
        <w:spacing w:line="360" w:lineRule="auto"/>
        <w:ind w:leftChars="128" w:left="269"/>
        <w:rPr>
          <w:rFonts w:ascii="Arial" w:eastAsia="宋体" w:hAnsi="Arial" w:cs="Arial"/>
          <w:kern w:val="0"/>
          <w:szCs w:val="21"/>
        </w:rPr>
      </w:pPr>
      <w:r>
        <w:rPr>
          <w:rFonts w:asciiTheme="minorEastAsia" w:hAnsiTheme="minorEastAsia"/>
          <w:sz w:val="24"/>
          <w:szCs w:val="24"/>
        </w:rPr>
        <w:t>全体作者按署名顺序签名（亲笔签名）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="Arial" w:eastAsia="宋体" w:hAnsi="Arial" w:cs="Arial"/>
          <w:kern w:val="0"/>
          <w:szCs w:val="21"/>
        </w:rPr>
        <w:lastRenderedPageBreak/>
        <w:t>1</w:t>
      </w:r>
      <w:r>
        <w:rPr>
          <w:rFonts w:ascii="Arial" w:eastAsia="宋体" w:hAnsi="Arial" w:cs="Arial"/>
          <w:kern w:val="0"/>
          <w:szCs w:val="21"/>
          <w:u w:val="single"/>
        </w:rPr>
        <w:t>                      </w:t>
      </w:r>
      <w:r>
        <w:rPr>
          <w:rFonts w:ascii="Arial" w:eastAsia="宋体" w:hAnsi="Arial" w:cs="Arial"/>
          <w:kern w:val="0"/>
          <w:szCs w:val="21"/>
        </w:rPr>
        <w:t>  2</w:t>
      </w:r>
      <w:r>
        <w:rPr>
          <w:rFonts w:ascii="Arial" w:eastAsia="宋体" w:hAnsi="Arial" w:cs="Arial"/>
          <w:kern w:val="0"/>
          <w:szCs w:val="21"/>
          <w:u w:val="single"/>
        </w:rPr>
        <w:t>                        </w:t>
      </w:r>
      <w:r>
        <w:rPr>
          <w:rFonts w:ascii="Arial" w:eastAsia="宋体" w:hAnsi="Arial" w:cs="Arial"/>
          <w:kern w:val="0"/>
          <w:szCs w:val="21"/>
        </w:rPr>
        <w:t> 3</w:t>
      </w:r>
      <w:r>
        <w:rPr>
          <w:rFonts w:ascii="Arial" w:eastAsia="宋体" w:hAnsi="Arial" w:cs="Arial"/>
          <w:kern w:val="0"/>
          <w:szCs w:val="21"/>
          <w:u w:val="single"/>
        </w:rPr>
        <w:t>                        </w:t>
      </w:r>
      <w:r>
        <w:rPr>
          <w:rFonts w:ascii="Arial" w:eastAsia="宋体" w:hAnsi="Arial" w:cs="Arial"/>
          <w:kern w:val="0"/>
          <w:szCs w:val="21"/>
        </w:rPr>
        <w:t xml:space="preserve"> 4</w:t>
      </w:r>
      <w:r>
        <w:rPr>
          <w:rFonts w:ascii="Arial" w:eastAsia="宋体" w:hAnsi="Arial" w:cs="Arial"/>
          <w:kern w:val="0"/>
          <w:szCs w:val="21"/>
          <w:u w:val="single"/>
        </w:rPr>
        <w:t xml:space="preserve">                        </w:t>
      </w:r>
      <w:r>
        <w:rPr>
          <w:rFonts w:ascii="Arial" w:eastAsia="宋体" w:hAnsi="Arial" w:cs="Arial"/>
          <w:kern w:val="0"/>
          <w:szCs w:val="21"/>
        </w:rPr>
        <w:t> 5</w:t>
      </w:r>
      <w:r>
        <w:rPr>
          <w:rFonts w:ascii="Arial" w:eastAsia="宋体" w:hAnsi="Arial" w:cs="Arial" w:hint="eastAsia"/>
          <w:kern w:val="0"/>
          <w:szCs w:val="21"/>
          <w:u w:val="single"/>
        </w:rPr>
        <w:t xml:space="preserve">           </w:t>
      </w:r>
    </w:p>
    <w:p w:rsidR="00B16FED" w:rsidRDefault="00F628D5">
      <w:pPr>
        <w:spacing w:line="360" w:lineRule="auto"/>
        <w:ind w:leftChars="-100" w:left="-210" w:firstLineChars="200" w:firstLine="420"/>
        <w:rPr>
          <w:rFonts w:asciiTheme="minorEastAsia" w:hAnsiTheme="minorEastAsia"/>
          <w:sz w:val="24"/>
          <w:szCs w:val="24"/>
        </w:rPr>
      </w:pPr>
      <w:r>
        <w:rPr>
          <w:rFonts w:ascii="Arial" w:eastAsia="宋体" w:hAnsi="Arial" w:cs="Arial"/>
          <w:kern w:val="0"/>
          <w:szCs w:val="21"/>
        </w:rPr>
        <w:t>……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通信作者签名：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</w:p>
    <w:p w:rsidR="00B16FED" w:rsidRDefault="00F628D5">
      <w:pPr>
        <w:spacing w:line="360" w:lineRule="auto"/>
        <w:ind w:leftChars="-100" w:left="-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授权时间：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</w:p>
    <w:sectPr w:rsidR="00B16FED" w:rsidSect="00B16FED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ly">
    <w15:presenceInfo w15:providerId="WPS Office" w15:userId="2897193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67D"/>
    <w:rsid w:val="00070337"/>
    <w:rsid w:val="0009505E"/>
    <w:rsid w:val="000C0587"/>
    <w:rsid w:val="001B4CD2"/>
    <w:rsid w:val="001F6F13"/>
    <w:rsid w:val="002352D3"/>
    <w:rsid w:val="00250525"/>
    <w:rsid w:val="004A4E57"/>
    <w:rsid w:val="004A6794"/>
    <w:rsid w:val="009F0951"/>
    <w:rsid w:val="00A102C6"/>
    <w:rsid w:val="00A421D1"/>
    <w:rsid w:val="00A908EF"/>
    <w:rsid w:val="00AB567D"/>
    <w:rsid w:val="00AD433B"/>
    <w:rsid w:val="00B11B2A"/>
    <w:rsid w:val="00B16FED"/>
    <w:rsid w:val="00CA184C"/>
    <w:rsid w:val="00E37713"/>
    <w:rsid w:val="00F44006"/>
    <w:rsid w:val="00F628D5"/>
    <w:rsid w:val="00F76E4A"/>
    <w:rsid w:val="03A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16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16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16FE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16F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6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</cp:lastModifiedBy>
  <cp:revision>7</cp:revision>
  <dcterms:created xsi:type="dcterms:W3CDTF">2021-04-23T01:57:00Z</dcterms:created>
  <dcterms:modified xsi:type="dcterms:W3CDTF">2022-02-18T07:50:00Z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D4034C4FC00B47C0942B49DB6366A0D5</vt:lpwstr>
  </property>
</Properties>
</file>